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646D" w14:textId="77777777" w:rsidR="00E2133F" w:rsidRDefault="008A6022">
      <w:pPr>
        <w:pStyle w:val="1"/>
        <w:ind w:firstLineChars="0" w:firstLine="0"/>
        <w:jc w:val="center"/>
        <w:rPr>
          <w:b/>
          <w:bCs/>
          <w:sz w:val="28"/>
          <w:szCs w:val="21"/>
        </w:rPr>
      </w:pPr>
      <w:r>
        <w:rPr>
          <w:rFonts w:hint="eastAsia"/>
          <w:b/>
          <w:bCs/>
          <w:sz w:val="28"/>
          <w:szCs w:val="21"/>
        </w:rPr>
        <w:t>云南省</w:t>
      </w:r>
      <w:r>
        <w:rPr>
          <w:rFonts w:hint="eastAsia"/>
          <w:b/>
          <w:bCs/>
          <w:sz w:val="28"/>
          <w:szCs w:val="21"/>
        </w:rPr>
        <w:t>2006-2022</w:t>
      </w:r>
      <w:r>
        <w:rPr>
          <w:rFonts w:hint="eastAsia"/>
          <w:b/>
          <w:bCs/>
          <w:sz w:val="28"/>
          <w:szCs w:val="21"/>
        </w:rPr>
        <w:t>年恙虫病疫情时空分布现状与影响因素研究</w:t>
      </w:r>
    </w:p>
    <w:p w14:paraId="62B7646E" w14:textId="77777777" w:rsidR="00E2133F" w:rsidRDefault="008A6022">
      <w:pPr>
        <w:pStyle w:val="1"/>
        <w:ind w:firstLine="482"/>
        <w:jc w:val="center"/>
      </w:pPr>
      <w:r>
        <w:rPr>
          <w:rFonts w:hint="eastAsia"/>
          <w:b/>
          <w:bCs/>
        </w:rPr>
        <w:t>闫翔宇</w:t>
      </w:r>
      <w:r>
        <w:rPr>
          <w:rFonts w:hint="eastAsia"/>
          <w:b/>
          <w:bCs/>
          <w:vertAlign w:val="superscript"/>
        </w:rPr>
        <w:t>1</w:t>
      </w:r>
      <w:r>
        <w:rPr>
          <w:rFonts w:hint="eastAsia"/>
          <w:b/>
          <w:bCs/>
        </w:rPr>
        <w:t>，王雪纯</w:t>
      </w:r>
      <w:r>
        <w:rPr>
          <w:rFonts w:hint="eastAsia"/>
          <w:b/>
          <w:bCs/>
          <w:vertAlign w:val="superscript"/>
        </w:rPr>
        <w:t>2</w:t>
      </w:r>
      <w:r>
        <w:rPr>
          <w:rFonts w:hint="eastAsia"/>
          <w:b/>
          <w:bCs/>
        </w:rPr>
        <w:t>，梁文龙</w:t>
      </w:r>
      <w:r>
        <w:rPr>
          <w:rFonts w:hint="eastAsia"/>
          <w:b/>
          <w:bCs/>
          <w:vertAlign w:val="superscript"/>
        </w:rPr>
        <w:t>3</w:t>
      </w:r>
      <w:r>
        <w:rPr>
          <w:rFonts w:hint="eastAsia"/>
          <w:b/>
          <w:bCs/>
        </w:rPr>
        <w:t>，徐华坤</w:t>
      </w:r>
      <w:r>
        <w:rPr>
          <w:rFonts w:hint="eastAsia"/>
          <w:b/>
          <w:bCs/>
          <w:vertAlign w:val="superscript"/>
        </w:rPr>
        <w:t>4</w:t>
      </w:r>
      <w:r>
        <w:rPr>
          <w:rFonts w:hint="eastAsia"/>
          <w:b/>
          <w:bCs/>
        </w:rPr>
        <w:t>，</w:t>
      </w:r>
      <w:r>
        <w:rPr>
          <w:rFonts w:hint="eastAsia"/>
          <w:b/>
          <w:bCs/>
        </w:rPr>
        <w:t>税铁军</w:t>
      </w:r>
      <w:r>
        <w:rPr>
          <w:rFonts w:hint="eastAsia"/>
          <w:b/>
          <w:bCs/>
          <w:vertAlign w:val="superscript"/>
        </w:rPr>
        <w:t>5</w:t>
      </w:r>
    </w:p>
    <w:p w14:paraId="62B7646F" w14:textId="77777777" w:rsidR="00E2133F" w:rsidRDefault="008A6022">
      <w:pPr>
        <w:pStyle w:val="1"/>
        <w:ind w:firstLine="482"/>
        <w:jc w:val="both"/>
      </w:pPr>
      <w:r>
        <w:rPr>
          <w:rFonts w:hint="eastAsia"/>
          <w:b/>
          <w:bCs/>
        </w:rPr>
        <w:t>作者单位</w:t>
      </w:r>
      <w:r>
        <w:rPr>
          <w:rFonts w:hint="eastAsia"/>
        </w:rPr>
        <w:t>：</w:t>
      </w:r>
    </w:p>
    <w:p w14:paraId="62B76470" w14:textId="77777777" w:rsidR="00E2133F" w:rsidRDefault="008A6022">
      <w:pPr>
        <w:pStyle w:val="1"/>
        <w:numPr>
          <w:ilvl w:val="0"/>
          <w:numId w:val="1"/>
        </w:numPr>
        <w:ind w:firstLine="480"/>
        <w:jc w:val="both"/>
      </w:pPr>
      <w:r>
        <w:rPr>
          <w:rFonts w:hint="eastAsia"/>
        </w:rPr>
        <w:t>天津大学卫生应急学院，天津，</w:t>
      </w:r>
      <w:r>
        <w:rPr>
          <w:rFonts w:hint="eastAsia"/>
        </w:rPr>
        <w:t>300072</w:t>
      </w:r>
      <w:r>
        <w:rPr>
          <w:rFonts w:hint="eastAsia"/>
        </w:rPr>
        <w:t>；</w:t>
      </w:r>
    </w:p>
    <w:p w14:paraId="62B76471" w14:textId="77777777" w:rsidR="00E2133F" w:rsidRDefault="008A6022">
      <w:pPr>
        <w:pStyle w:val="1"/>
        <w:numPr>
          <w:ilvl w:val="0"/>
          <w:numId w:val="1"/>
        </w:numPr>
        <w:ind w:firstLine="480"/>
        <w:jc w:val="both"/>
      </w:pPr>
      <w:r>
        <w:t>中国人民解放军总医院研究生院，北京，</w:t>
      </w:r>
      <w:r>
        <w:t>100853</w:t>
      </w:r>
      <w:r>
        <w:rPr>
          <w:rFonts w:hint="eastAsia"/>
        </w:rPr>
        <w:t>；</w:t>
      </w:r>
    </w:p>
    <w:p w14:paraId="62B76472" w14:textId="77777777" w:rsidR="00E2133F" w:rsidRDefault="008A6022">
      <w:pPr>
        <w:pStyle w:val="1"/>
        <w:numPr>
          <w:ilvl w:val="0"/>
          <w:numId w:val="1"/>
        </w:numPr>
        <w:ind w:firstLine="480"/>
        <w:jc w:val="both"/>
      </w:pPr>
      <w:r>
        <w:rPr>
          <w:rFonts w:hint="eastAsia"/>
        </w:rPr>
        <w:t>天津大学医学院，天津，</w:t>
      </w:r>
      <w:r>
        <w:rPr>
          <w:rFonts w:hint="eastAsia"/>
        </w:rPr>
        <w:t>300072</w:t>
      </w:r>
      <w:r>
        <w:rPr>
          <w:rFonts w:hint="eastAsia"/>
        </w:rPr>
        <w:t>；</w:t>
      </w:r>
    </w:p>
    <w:p w14:paraId="62B76473" w14:textId="77777777" w:rsidR="00E2133F" w:rsidRDefault="008A6022">
      <w:pPr>
        <w:pStyle w:val="1"/>
        <w:numPr>
          <w:ilvl w:val="0"/>
          <w:numId w:val="1"/>
        </w:numPr>
        <w:ind w:firstLine="480"/>
        <w:jc w:val="both"/>
      </w:pPr>
      <w:r>
        <w:rPr>
          <w:rFonts w:hint="eastAsia"/>
        </w:rPr>
        <w:t>西双版纳傣族自治州人民医院</w:t>
      </w:r>
      <w:r>
        <w:rPr>
          <w:rFonts w:hint="eastAsia"/>
        </w:rPr>
        <w:t>，</w:t>
      </w:r>
      <w:r>
        <w:rPr>
          <w:rFonts w:hint="eastAsia"/>
        </w:rPr>
        <w:t>云南西双版纳，</w:t>
      </w:r>
      <w:r>
        <w:rPr>
          <w:rFonts w:hint="eastAsia"/>
        </w:rPr>
        <w:t>666100</w:t>
      </w:r>
      <w:r>
        <w:rPr>
          <w:rFonts w:hint="eastAsia"/>
        </w:rPr>
        <w:t>；</w:t>
      </w:r>
    </w:p>
    <w:p w14:paraId="62B76474" w14:textId="77777777" w:rsidR="00E2133F" w:rsidRDefault="008A6022">
      <w:pPr>
        <w:pStyle w:val="1"/>
        <w:numPr>
          <w:ilvl w:val="0"/>
          <w:numId w:val="1"/>
        </w:numPr>
        <w:ind w:firstLine="480"/>
        <w:jc w:val="both"/>
      </w:pPr>
      <w:r>
        <w:rPr>
          <w:rFonts w:hint="eastAsia"/>
        </w:rPr>
        <w:t>云南省疾病预防控制中心，云南昆明，</w:t>
      </w:r>
      <w:r>
        <w:rPr>
          <w:rFonts w:hint="eastAsia"/>
        </w:rPr>
        <w:t>650050.</w:t>
      </w:r>
    </w:p>
    <w:p w14:paraId="62B76475" w14:textId="77777777" w:rsidR="00E2133F" w:rsidRDefault="00E2133F">
      <w:pPr>
        <w:pStyle w:val="1"/>
        <w:ind w:firstLine="480"/>
        <w:jc w:val="both"/>
      </w:pPr>
    </w:p>
    <w:p w14:paraId="62B76476" w14:textId="77777777" w:rsidR="00E2133F" w:rsidRDefault="008A6022">
      <w:pPr>
        <w:pStyle w:val="1"/>
        <w:ind w:firstLine="482"/>
        <w:jc w:val="both"/>
      </w:pPr>
      <w:r>
        <w:rPr>
          <w:rFonts w:hint="eastAsia"/>
          <w:b/>
          <w:bCs/>
        </w:rPr>
        <w:t>通讯作者</w:t>
      </w:r>
      <w:r>
        <w:rPr>
          <w:rFonts w:hint="eastAsia"/>
        </w:rPr>
        <w:t>：</w:t>
      </w:r>
    </w:p>
    <w:p w14:paraId="62B76477" w14:textId="77777777" w:rsidR="00E2133F" w:rsidRDefault="008A6022">
      <w:pPr>
        <w:pStyle w:val="1"/>
        <w:ind w:firstLineChars="0" w:firstLine="0"/>
      </w:pPr>
      <w:r>
        <w:rPr>
          <w:rFonts w:hint="eastAsia"/>
        </w:rPr>
        <w:t>税铁军，云南省疾病预防控制中心主任医师，</w:t>
      </w:r>
      <w:r>
        <w:rPr>
          <w:rFonts w:hint="eastAsia"/>
        </w:rPr>
        <w:t xml:space="preserve">Email : </w:t>
      </w:r>
      <w:r>
        <w:rPr>
          <w:rFonts w:hint="eastAsia"/>
        </w:rPr>
        <w:t>shuitiejunynjkedu@163.com</w:t>
      </w:r>
      <w:r>
        <w:rPr>
          <w:rFonts w:hint="eastAsia"/>
        </w:rPr>
        <w:t>，</w:t>
      </w:r>
    </w:p>
    <w:p w14:paraId="62B76479" w14:textId="77777777" w:rsidR="00E2133F" w:rsidRDefault="008A6022">
      <w:pPr>
        <w:pStyle w:val="1"/>
        <w:ind w:firstLine="482"/>
        <w:jc w:val="both"/>
      </w:pPr>
      <w:r>
        <w:rPr>
          <w:rFonts w:hint="eastAsia"/>
          <w:b/>
          <w:bCs/>
        </w:rPr>
        <w:t>第一作者联系方式：</w:t>
      </w:r>
    </w:p>
    <w:p w14:paraId="62B7647A" w14:textId="77777777" w:rsidR="00E2133F" w:rsidRDefault="008A6022">
      <w:pPr>
        <w:pStyle w:val="1"/>
        <w:ind w:firstLineChars="0" w:firstLine="0"/>
        <w:jc w:val="both"/>
      </w:pPr>
      <w:r>
        <w:rPr>
          <w:rFonts w:hint="eastAsia"/>
        </w:rPr>
        <w:t>闫翔宇，天津大学卫生应急学院副研究员，</w:t>
      </w:r>
      <w:r>
        <w:rPr>
          <w:rFonts w:hint="eastAsia"/>
        </w:rPr>
        <w:t>Email</w:t>
      </w:r>
      <w:r>
        <w:rPr>
          <w:rFonts w:hint="eastAsia"/>
        </w:rPr>
        <w:t>：</w:t>
      </w:r>
      <w:r>
        <w:rPr>
          <w:rFonts w:hint="eastAsia"/>
        </w:rPr>
        <w:t>yanxiangyu@tju.edu.cn,</w:t>
      </w:r>
    </w:p>
    <w:p w14:paraId="62B7647B" w14:textId="77777777" w:rsidR="00E2133F" w:rsidRDefault="008A6022">
      <w:pPr>
        <w:pStyle w:val="1"/>
        <w:ind w:firstLineChars="0" w:firstLine="0"/>
        <w:jc w:val="both"/>
      </w:pPr>
      <w:r>
        <w:rPr>
          <w:rFonts w:hint="eastAsia"/>
        </w:rPr>
        <w:t>电话：</w:t>
      </w:r>
      <w:r>
        <w:rPr>
          <w:rFonts w:hint="eastAsia"/>
        </w:rPr>
        <w:t>18380205261</w:t>
      </w:r>
    </w:p>
    <w:p w14:paraId="62B7647C" w14:textId="77777777" w:rsidR="00E2133F" w:rsidRDefault="008A6022">
      <w:pPr>
        <w:pStyle w:val="1"/>
        <w:ind w:firstLineChars="0" w:firstLine="0"/>
        <w:jc w:val="both"/>
      </w:pPr>
      <w:r>
        <w:rPr>
          <w:rFonts w:hint="eastAsia"/>
        </w:rPr>
        <w:t xml:space="preserve">    </w:t>
      </w:r>
      <w:r>
        <w:rPr>
          <w:rFonts w:hint="eastAsia"/>
          <w:b/>
          <w:bCs/>
        </w:rPr>
        <w:t>基金：</w:t>
      </w:r>
      <w:r>
        <w:rPr>
          <w:rFonts w:hint="eastAsia"/>
        </w:rPr>
        <w:t>天津大学科技创新领军人才培育项目（</w:t>
      </w:r>
      <w:r>
        <w:rPr>
          <w:rFonts w:hint="eastAsia"/>
        </w:rPr>
        <w:t>2024XQM-0024</w:t>
      </w:r>
      <w:r>
        <w:rPr>
          <w:rFonts w:hint="eastAsia"/>
        </w:rPr>
        <w:t>）</w:t>
      </w:r>
    </w:p>
    <w:p w14:paraId="62B7647D" w14:textId="77777777" w:rsidR="00E2133F" w:rsidRDefault="00E2133F">
      <w:pPr>
        <w:pStyle w:val="1"/>
        <w:spacing w:line="360" w:lineRule="auto"/>
        <w:ind w:firstLine="480"/>
        <w:jc w:val="both"/>
      </w:pPr>
    </w:p>
    <w:p w14:paraId="62B7647E" w14:textId="77777777" w:rsidR="00E2133F" w:rsidRDefault="008A6022">
      <w:pPr>
        <w:pStyle w:val="1"/>
        <w:spacing w:line="360" w:lineRule="auto"/>
        <w:ind w:firstLine="480"/>
        <w:jc w:val="both"/>
      </w:pPr>
      <w:r>
        <w:rPr>
          <w:rFonts w:hint="eastAsia"/>
        </w:rPr>
        <w:t>【目的】恙虫病又称丛林斑疹伤寒，是由恙虫病东方体（</w:t>
      </w:r>
      <w:proofErr w:type="spellStart"/>
      <w:r>
        <w:rPr>
          <w:rFonts w:hint="eastAsia"/>
        </w:rPr>
        <w:t>Orientia</w:t>
      </w:r>
      <w:proofErr w:type="spellEnd"/>
      <w:r>
        <w:rPr>
          <w:rFonts w:hint="eastAsia"/>
        </w:rPr>
        <w:t xml:space="preserve"> tsutsugamushi</w:t>
      </w:r>
      <w:r>
        <w:rPr>
          <w:rFonts w:hint="eastAsia"/>
        </w:rPr>
        <w:t>，</w:t>
      </w:r>
      <w:proofErr w:type="spellStart"/>
      <w:r>
        <w:rPr>
          <w:rFonts w:hint="eastAsia"/>
        </w:rPr>
        <w:t>Ot</w:t>
      </w:r>
      <w:proofErr w:type="spellEnd"/>
      <w:r>
        <w:rPr>
          <w:rFonts w:hint="eastAsia"/>
        </w:rPr>
        <w:t>）所引起的一种可致死的急性自然疫源性疾病，以鼠类为主要贮存宿主、恙螨为传播媒介。我国恙虫病流行历史悠久，</w:t>
      </w:r>
      <w:r>
        <w:rPr>
          <w:rFonts w:hint="eastAsia"/>
        </w:rPr>
        <w:t>且近些年全国较多地区疫情显著</w:t>
      </w:r>
      <w:r>
        <w:rPr>
          <w:rFonts w:hint="eastAsia"/>
        </w:rPr>
        <w:t>增多</w:t>
      </w:r>
      <w:r>
        <w:rPr>
          <w:rFonts w:hint="eastAsia"/>
        </w:rPr>
        <w:t>、流行区域逐年扩大，尤其是以云南为代表的西南地区流行情况较为严重。本研究目的为刻画云南省恙虫病时空分布情况并探究恙虫病流行的潜在影响因素，为恙虫病防控提供借鉴。</w:t>
      </w:r>
    </w:p>
    <w:p w14:paraId="62B7647F" w14:textId="77777777" w:rsidR="00E2133F" w:rsidRDefault="008A6022">
      <w:pPr>
        <w:pStyle w:val="1"/>
        <w:spacing w:line="360" w:lineRule="auto"/>
        <w:ind w:firstLine="480"/>
        <w:jc w:val="both"/>
      </w:pPr>
      <w:r>
        <w:rPr>
          <w:rFonts w:hint="eastAsia"/>
        </w:rPr>
        <w:t>【方法】本研究首先从传染病网络直报系统中获取</w:t>
      </w:r>
      <w:r>
        <w:rPr>
          <w:rFonts w:hint="eastAsia"/>
        </w:rPr>
        <w:t>2006-2022</w:t>
      </w:r>
      <w:r>
        <w:rPr>
          <w:rFonts w:hint="eastAsia"/>
        </w:rPr>
        <w:t>年云南省各州市恙虫病发病数据，并从云南统计年鉴中提取并整理对应年份的各州市气象与自然环境（平均气温、降水量、水资源总量、绿化覆盖面积、草地面积）、人口（人口密度、城区人口数、各年龄段男性人口数和女性人口数、少年儿童抚养比、老年抚养比等）、农业（猪存栏量、家</w:t>
      </w:r>
      <w:r>
        <w:rPr>
          <w:rFonts w:hint="eastAsia"/>
        </w:rPr>
        <w:t>禽存栏量、农业总产值）、经济贸易（生产总值、人均生产总值、职工平均工资、进出口总额等）与旅游（旅游总收入、旅游人数）等</w:t>
      </w:r>
      <w:r>
        <w:rPr>
          <w:rFonts w:hint="eastAsia"/>
        </w:rPr>
        <w:t>23</w:t>
      </w:r>
      <w:r>
        <w:rPr>
          <w:rFonts w:hint="eastAsia"/>
        </w:rPr>
        <w:t>项指标数据，用于恙虫病流行影响因素探索。其次，研究刻画了</w:t>
      </w:r>
      <w:r>
        <w:rPr>
          <w:rFonts w:hint="eastAsia"/>
        </w:rPr>
        <w:t>2006-2022</w:t>
      </w:r>
      <w:r>
        <w:rPr>
          <w:rFonts w:hint="eastAsia"/>
        </w:rPr>
        <w:t>年云南省恙虫病时空分布情况与演变趋势。然后，利用空间自相关分</w:t>
      </w:r>
      <w:r>
        <w:rPr>
          <w:rFonts w:hint="eastAsia"/>
        </w:rPr>
        <w:lastRenderedPageBreak/>
        <w:t>析和热点分析模型探究云南省恙虫病空间聚集性特点。最后，利用空间回归模型探究云南省恙虫病流行的影响因素。</w:t>
      </w:r>
    </w:p>
    <w:p w14:paraId="62B76480" w14:textId="77777777" w:rsidR="00E2133F" w:rsidRDefault="008A6022">
      <w:pPr>
        <w:pStyle w:val="1"/>
        <w:spacing w:line="360" w:lineRule="auto"/>
        <w:ind w:firstLine="480"/>
        <w:jc w:val="both"/>
      </w:pPr>
      <w:r>
        <w:rPr>
          <w:rFonts w:hint="eastAsia"/>
        </w:rPr>
        <w:t>【结果】研究结果显示，云南省恙虫病病例数近年来呈现明显上升趋势，从</w:t>
      </w:r>
      <w:r>
        <w:rPr>
          <w:rFonts w:hint="eastAsia"/>
        </w:rPr>
        <w:t>2006</w:t>
      </w:r>
      <w:r>
        <w:rPr>
          <w:rFonts w:hint="eastAsia"/>
        </w:rPr>
        <w:t>年的</w:t>
      </w:r>
      <w:r>
        <w:rPr>
          <w:rFonts w:hint="eastAsia"/>
        </w:rPr>
        <w:t>292</w:t>
      </w:r>
      <w:r>
        <w:rPr>
          <w:rFonts w:hint="eastAsia"/>
        </w:rPr>
        <w:t>例增长至</w:t>
      </w:r>
      <w:r>
        <w:rPr>
          <w:rFonts w:hint="eastAsia"/>
        </w:rPr>
        <w:t>2022</w:t>
      </w:r>
      <w:r>
        <w:rPr>
          <w:rFonts w:hint="eastAsia"/>
        </w:rPr>
        <w:t>年的</w:t>
      </w:r>
      <w:r>
        <w:rPr>
          <w:rFonts w:hint="eastAsia"/>
        </w:rPr>
        <w:t>11,274</w:t>
      </w:r>
      <w:r>
        <w:rPr>
          <w:rFonts w:hint="eastAsia"/>
        </w:rPr>
        <w:t>例，发病率也从</w:t>
      </w:r>
      <w:r>
        <w:rPr>
          <w:rFonts w:hint="eastAsia"/>
        </w:rPr>
        <w:t>2006</w:t>
      </w:r>
      <w:r>
        <w:rPr>
          <w:rFonts w:hint="eastAsia"/>
        </w:rPr>
        <w:t>年的</w:t>
      </w:r>
      <w:r>
        <w:rPr>
          <w:rFonts w:hint="eastAsia"/>
        </w:rPr>
        <w:t>0.7/1</w:t>
      </w:r>
      <w:r>
        <w:rPr>
          <w:rFonts w:hint="eastAsia"/>
        </w:rPr>
        <w:t>0</w:t>
      </w:r>
      <w:r>
        <w:rPr>
          <w:rFonts w:hint="eastAsia"/>
        </w:rPr>
        <w:t>万增长至</w:t>
      </w:r>
      <w:r>
        <w:rPr>
          <w:rFonts w:hint="eastAsia"/>
        </w:rPr>
        <w:t>2022</w:t>
      </w:r>
      <w:r>
        <w:rPr>
          <w:rFonts w:hint="eastAsia"/>
        </w:rPr>
        <w:t>年的</w:t>
      </w:r>
      <w:r>
        <w:rPr>
          <w:rFonts w:hint="eastAsia"/>
        </w:rPr>
        <w:t>24/10</w:t>
      </w:r>
      <w:r>
        <w:rPr>
          <w:rFonts w:hint="eastAsia"/>
        </w:rPr>
        <w:t>万，平均年发病率为</w:t>
      </w:r>
      <w:r>
        <w:rPr>
          <w:rFonts w:hint="eastAsia"/>
        </w:rPr>
        <w:t>9/10</w:t>
      </w:r>
      <w:r>
        <w:rPr>
          <w:rFonts w:hint="eastAsia"/>
        </w:rPr>
        <w:t>万（图</w:t>
      </w:r>
      <w:r>
        <w:rPr>
          <w:rFonts w:hint="eastAsia"/>
        </w:rPr>
        <w:t>1A</w:t>
      </w:r>
      <w:r>
        <w:rPr>
          <w:rFonts w:hint="eastAsia"/>
        </w:rPr>
        <w:t>）。云南省恙虫病流行存在显著的空间聚集性（全局</w:t>
      </w:r>
      <w:r>
        <w:rPr>
          <w:rFonts w:hint="eastAsia"/>
          <w:i/>
          <w:iCs/>
        </w:rPr>
        <w:t>Moran</w:t>
      </w:r>
      <w:proofErr w:type="gramStart"/>
      <w:r>
        <w:rPr>
          <w:i/>
          <w:iCs/>
        </w:rPr>
        <w:t>’</w:t>
      </w:r>
      <w:proofErr w:type="gramEnd"/>
      <w:r>
        <w:rPr>
          <w:rFonts w:hint="eastAsia"/>
          <w:i/>
          <w:iCs/>
        </w:rPr>
        <w:t>s I</w:t>
      </w:r>
      <w:r>
        <w:rPr>
          <w:rFonts w:hint="eastAsia"/>
        </w:rPr>
        <w:t>值均大于</w:t>
      </w:r>
      <w:r>
        <w:rPr>
          <w:rFonts w:hint="eastAsia"/>
        </w:rPr>
        <w:t>0</w:t>
      </w:r>
      <w:r>
        <w:rPr>
          <w:rFonts w:hint="eastAsia"/>
        </w:rPr>
        <w:t>，范围为</w:t>
      </w:r>
      <w:r>
        <w:rPr>
          <w:rFonts w:hint="eastAsia"/>
        </w:rPr>
        <w:t>0.487-0.595</w:t>
      </w:r>
      <w:r>
        <w:rPr>
          <w:rFonts w:hint="eastAsia"/>
        </w:rPr>
        <w:t>，</w:t>
      </w:r>
      <w:r>
        <w:rPr>
          <w:rFonts w:hint="eastAsia"/>
          <w:i/>
          <w:iCs/>
        </w:rPr>
        <w:t>Z</w:t>
      </w:r>
      <w:r>
        <w:rPr>
          <w:rFonts w:hint="eastAsia"/>
        </w:rPr>
        <w:t>值范围为</w:t>
      </w:r>
      <w:r>
        <w:rPr>
          <w:rFonts w:hint="eastAsia"/>
        </w:rPr>
        <w:t>3.043-3.861</w:t>
      </w:r>
      <w:r>
        <w:rPr>
          <w:rFonts w:hint="eastAsia"/>
        </w:rPr>
        <w:t>，</w:t>
      </w:r>
      <w:r>
        <w:rPr>
          <w:rFonts w:hint="eastAsia"/>
          <w:i/>
          <w:iCs/>
        </w:rPr>
        <w:t>P</w:t>
      </w:r>
      <w:r>
        <w:rPr>
          <w:rFonts w:hint="eastAsia"/>
        </w:rPr>
        <w:t>值均小于</w:t>
      </w:r>
      <w:r>
        <w:rPr>
          <w:rFonts w:hint="eastAsia"/>
        </w:rPr>
        <w:t>0.05</w:t>
      </w:r>
      <w:r>
        <w:rPr>
          <w:rFonts w:hint="eastAsia"/>
        </w:rPr>
        <w:t>）。局部空间自相关和热点分析结果显示，云南省恙虫病疫情的高</w:t>
      </w:r>
      <w:r>
        <w:rPr>
          <w:rFonts w:hint="eastAsia"/>
        </w:rPr>
        <w:t>-</w:t>
      </w:r>
      <w:r>
        <w:rPr>
          <w:rFonts w:hint="eastAsia"/>
        </w:rPr>
        <w:t>高聚集区和热点区吻合，集中在云南西南部地区，包括保山市（年均发病率</w:t>
      </w:r>
      <w:r>
        <w:rPr>
          <w:rFonts w:hint="eastAsia"/>
        </w:rPr>
        <w:t>33.5/10</w:t>
      </w:r>
      <w:r>
        <w:rPr>
          <w:rFonts w:hint="eastAsia"/>
        </w:rPr>
        <w:t>万）、临沧市（年均发病率</w:t>
      </w:r>
      <w:r>
        <w:rPr>
          <w:rFonts w:hint="eastAsia"/>
        </w:rPr>
        <w:t>33.4/10</w:t>
      </w:r>
      <w:r>
        <w:rPr>
          <w:rFonts w:hint="eastAsia"/>
        </w:rPr>
        <w:t>万）、德宏傣族景颇族自治州（年均发病率</w:t>
      </w:r>
      <w:r>
        <w:rPr>
          <w:rFonts w:hint="eastAsia"/>
        </w:rPr>
        <w:t>48.9/10</w:t>
      </w:r>
      <w:r>
        <w:rPr>
          <w:rFonts w:hint="eastAsia"/>
        </w:rPr>
        <w:t>万）（图</w:t>
      </w:r>
      <w:r>
        <w:rPr>
          <w:rFonts w:hint="eastAsia"/>
        </w:rPr>
        <w:t>1B</w:t>
      </w:r>
      <w:r>
        <w:rPr>
          <w:rFonts w:hint="eastAsia"/>
        </w:rPr>
        <w:t>）。空间回归分析发现，云南省恙虫病流行与地区</w:t>
      </w:r>
      <w:r>
        <w:rPr>
          <w:rFonts w:hint="eastAsia"/>
        </w:rPr>
        <w:t>降水量具有显著的正相关关系（回归系数</w:t>
      </w:r>
      <w:r>
        <w:rPr>
          <w:rFonts w:hint="eastAsia"/>
          <w:i/>
          <w:iCs/>
        </w:rPr>
        <w:t>β</w:t>
      </w:r>
      <w:r>
        <w:rPr>
          <w:rFonts w:hint="eastAsia"/>
        </w:rPr>
        <w:t>=0.005</w:t>
      </w:r>
      <w:r>
        <w:rPr>
          <w:rFonts w:hint="eastAsia"/>
        </w:rPr>
        <w:t>，</w:t>
      </w:r>
      <w:r>
        <w:rPr>
          <w:rFonts w:hint="eastAsia"/>
          <w:i/>
          <w:iCs/>
        </w:rPr>
        <w:t>R</w:t>
      </w:r>
      <w:r>
        <w:rPr>
          <w:rFonts w:hint="eastAsia"/>
          <w:i/>
          <w:iCs/>
        </w:rPr>
        <w:t>²</w:t>
      </w:r>
      <w:r>
        <w:rPr>
          <w:rFonts w:hint="eastAsia"/>
        </w:rPr>
        <w:t>=0.490</w:t>
      </w:r>
      <w:r>
        <w:rPr>
          <w:rFonts w:hint="eastAsia"/>
        </w:rPr>
        <w:t>，</w:t>
      </w:r>
      <w:r>
        <w:rPr>
          <w:rFonts w:hint="eastAsia"/>
          <w:i/>
          <w:iCs/>
        </w:rPr>
        <w:t>P</w:t>
      </w:r>
      <w:r>
        <w:rPr>
          <w:rFonts w:hint="eastAsia"/>
        </w:rPr>
        <w:t>&lt;0.05</w:t>
      </w:r>
      <w:r>
        <w:rPr>
          <w:rFonts w:hint="eastAsia"/>
        </w:rPr>
        <w:t>），地区降水量为恙虫病疫情的潜在影响因素。</w:t>
      </w:r>
    </w:p>
    <w:p w14:paraId="62B76481" w14:textId="77777777" w:rsidR="00E2133F" w:rsidRDefault="008A6022">
      <w:pPr>
        <w:pStyle w:val="1"/>
        <w:spacing w:line="360" w:lineRule="auto"/>
        <w:ind w:firstLine="480"/>
        <w:jc w:val="both"/>
      </w:pPr>
      <w:r>
        <w:rPr>
          <w:rFonts w:hint="eastAsia"/>
        </w:rPr>
        <w:t>【结论】云南省为我国恙虫病相对高发地区，发病率远高于中国以及世界恙虫病的平均发病率，疫情的快速增长和明显的地区聚集性需要予以重视，且在防控过程中，需加强地区降水量与病媒密度的监测并重点关注高降水量地区的疫情风险。</w:t>
      </w:r>
    </w:p>
    <w:p w14:paraId="62B76482" w14:textId="77777777" w:rsidR="00E2133F" w:rsidRDefault="008A6022">
      <w:pPr>
        <w:pStyle w:val="1"/>
        <w:spacing w:line="360" w:lineRule="auto"/>
        <w:ind w:firstLine="480"/>
        <w:jc w:val="both"/>
      </w:pPr>
      <w:r>
        <w:rPr>
          <w:rFonts w:hint="eastAsia"/>
        </w:rPr>
        <w:t>【关键词】</w:t>
      </w:r>
      <w:r>
        <w:rPr>
          <w:rFonts w:eastAsiaTheme="minorEastAsia" w:hint="eastAsia"/>
        </w:rPr>
        <w:t>恙虫病；</w:t>
      </w:r>
      <w:r>
        <w:rPr>
          <w:rFonts w:hint="eastAsia"/>
        </w:rPr>
        <w:t>流行趋势；时空分布；影响因素</w:t>
      </w:r>
    </w:p>
    <w:p w14:paraId="62B76483" w14:textId="77777777" w:rsidR="00E2133F" w:rsidRDefault="00E2133F">
      <w:pPr>
        <w:pStyle w:val="1"/>
        <w:spacing w:line="360" w:lineRule="auto"/>
        <w:ind w:firstLine="480"/>
        <w:jc w:val="both"/>
      </w:pPr>
    </w:p>
    <w:p w14:paraId="62B76484" w14:textId="77777777" w:rsidR="00E2133F" w:rsidRDefault="00E2133F">
      <w:pPr>
        <w:pStyle w:val="1"/>
        <w:spacing w:line="360" w:lineRule="auto"/>
        <w:ind w:firstLine="480"/>
        <w:jc w:val="both"/>
      </w:pPr>
    </w:p>
    <w:p w14:paraId="62B76485" w14:textId="77777777" w:rsidR="00E2133F" w:rsidRDefault="00E2133F">
      <w:pPr>
        <w:pStyle w:val="1"/>
        <w:spacing w:line="360" w:lineRule="auto"/>
        <w:ind w:firstLine="480"/>
        <w:jc w:val="both"/>
      </w:pPr>
    </w:p>
    <w:p w14:paraId="62B76486" w14:textId="77777777" w:rsidR="00E2133F" w:rsidRDefault="00E2133F">
      <w:pPr>
        <w:pStyle w:val="1"/>
        <w:spacing w:line="360" w:lineRule="auto"/>
        <w:ind w:firstLine="480"/>
        <w:jc w:val="both"/>
      </w:pPr>
    </w:p>
    <w:p w14:paraId="62B76487" w14:textId="77777777" w:rsidR="00E2133F" w:rsidRDefault="00E2133F">
      <w:pPr>
        <w:pStyle w:val="1"/>
        <w:spacing w:line="360" w:lineRule="auto"/>
        <w:ind w:firstLine="480"/>
        <w:jc w:val="both"/>
      </w:pPr>
    </w:p>
    <w:p w14:paraId="62B76488" w14:textId="77777777" w:rsidR="00E2133F" w:rsidRDefault="00E2133F">
      <w:pPr>
        <w:pStyle w:val="1"/>
        <w:spacing w:line="360" w:lineRule="auto"/>
        <w:ind w:firstLine="480"/>
        <w:jc w:val="both"/>
      </w:pPr>
    </w:p>
    <w:p w14:paraId="62B76489" w14:textId="77777777" w:rsidR="00E2133F" w:rsidRDefault="00E2133F">
      <w:pPr>
        <w:pStyle w:val="1"/>
        <w:spacing w:line="360" w:lineRule="auto"/>
        <w:ind w:firstLine="480"/>
        <w:jc w:val="both"/>
      </w:pPr>
    </w:p>
    <w:p w14:paraId="62B7648A" w14:textId="77777777" w:rsidR="00E2133F" w:rsidRDefault="00E2133F">
      <w:pPr>
        <w:pStyle w:val="1"/>
        <w:spacing w:line="360" w:lineRule="auto"/>
        <w:ind w:firstLineChars="0" w:firstLine="0"/>
        <w:jc w:val="both"/>
      </w:pPr>
    </w:p>
    <w:p w14:paraId="62B7648B" w14:textId="77777777" w:rsidR="00E2133F" w:rsidRDefault="00E2133F">
      <w:pPr>
        <w:pStyle w:val="1"/>
        <w:spacing w:line="360" w:lineRule="auto"/>
        <w:ind w:firstLineChars="0" w:firstLine="0"/>
        <w:jc w:val="both"/>
      </w:pPr>
    </w:p>
    <w:p w14:paraId="62B7648C" w14:textId="77777777" w:rsidR="00E2133F" w:rsidRDefault="00E2133F">
      <w:pPr>
        <w:pStyle w:val="1"/>
        <w:spacing w:line="360" w:lineRule="auto"/>
        <w:ind w:firstLineChars="0" w:firstLine="0"/>
        <w:jc w:val="both"/>
      </w:pPr>
    </w:p>
    <w:p w14:paraId="62B7648D" w14:textId="77777777" w:rsidR="00E2133F" w:rsidRDefault="00E2133F">
      <w:pPr>
        <w:pStyle w:val="1"/>
        <w:spacing w:line="360" w:lineRule="auto"/>
        <w:ind w:firstLineChars="0" w:firstLine="0"/>
        <w:jc w:val="both"/>
      </w:pPr>
    </w:p>
    <w:p w14:paraId="62B7648E" w14:textId="77777777" w:rsidR="00E2133F" w:rsidRDefault="00E2133F">
      <w:pPr>
        <w:pStyle w:val="1"/>
        <w:spacing w:line="360" w:lineRule="auto"/>
        <w:ind w:firstLineChars="0" w:firstLine="0"/>
        <w:jc w:val="both"/>
      </w:pPr>
    </w:p>
    <w:p w14:paraId="62B7648F" w14:textId="77777777" w:rsidR="00E2133F" w:rsidRDefault="008A6022">
      <w:pPr>
        <w:pStyle w:val="1"/>
        <w:spacing w:line="360" w:lineRule="auto"/>
        <w:ind w:firstLineChars="0" w:firstLine="0"/>
        <w:jc w:val="both"/>
        <w:rPr>
          <w:rFonts w:cs="Times New Roman"/>
        </w:rPr>
      </w:pPr>
      <w:r>
        <w:rPr>
          <w:rFonts w:cs="Times New Roman" w:hint="eastAsia"/>
          <w:noProof/>
        </w:rPr>
        <w:lastRenderedPageBreak/>
        <w:drawing>
          <wp:inline distT="0" distB="0" distL="114300" distR="114300" wp14:anchorId="62B76494" wp14:editId="62B76495">
            <wp:extent cx="5275580" cy="2863850"/>
            <wp:effectExtent l="0" t="0" r="7620" b="6350"/>
            <wp:docPr id="13" name="图片 13" descr="发病率统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发病率统计"/>
                    <pic:cNvPicPr>
                      <a:picLocks noChangeAspect="1"/>
                    </pic:cNvPicPr>
                  </pic:nvPicPr>
                  <pic:blipFill>
                    <a:blip r:embed="rId9"/>
                    <a:stretch>
                      <a:fillRect/>
                    </a:stretch>
                  </pic:blipFill>
                  <pic:spPr>
                    <a:xfrm>
                      <a:off x="0" y="0"/>
                      <a:ext cx="5275580" cy="2863850"/>
                    </a:xfrm>
                    <a:prstGeom prst="rect">
                      <a:avLst/>
                    </a:prstGeom>
                  </pic:spPr>
                </pic:pic>
              </a:graphicData>
            </a:graphic>
          </wp:inline>
        </w:drawing>
      </w:r>
    </w:p>
    <w:p w14:paraId="62B76490" w14:textId="77777777" w:rsidR="00E2133F" w:rsidRDefault="008A6022">
      <w:pPr>
        <w:pStyle w:val="1"/>
        <w:spacing w:line="360" w:lineRule="auto"/>
        <w:ind w:firstLineChars="0" w:firstLine="0"/>
        <w:jc w:val="center"/>
        <w:rPr>
          <w:rFonts w:cs="Times New Roman"/>
        </w:rPr>
      </w:pPr>
      <w:r>
        <w:rPr>
          <w:rFonts w:cs="Times New Roman" w:hint="eastAsia"/>
        </w:rPr>
        <w:t>(A)</w:t>
      </w:r>
      <w:r>
        <w:rPr>
          <w:rFonts w:cs="Times New Roman" w:hint="eastAsia"/>
        </w:rPr>
        <w:t>云南省各州市</w:t>
      </w:r>
      <w:r>
        <w:rPr>
          <w:rFonts w:cs="Times New Roman" w:hint="eastAsia"/>
        </w:rPr>
        <w:t>2006-2022</w:t>
      </w:r>
      <w:r>
        <w:rPr>
          <w:rFonts w:cs="Times New Roman" w:hint="eastAsia"/>
        </w:rPr>
        <w:t>年恙虫病发病率趋势变化</w:t>
      </w:r>
    </w:p>
    <w:p w14:paraId="62B76491" w14:textId="77777777" w:rsidR="00E2133F" w:rsidRDefault="008A6022">
      <w:pPr>
        <w:pStyle w:val="1"/>
        <w:spacing w:line="360" w:lineRule="auto"/>
        <w:ind w:firstLineChars="0" w:firstLine="0"/>
        <w:jc w:val="center"/>
        <w:rPr>
          <w:rFonts w:cs="Times New Roman"/>
        </w:rPr>
      </w:pPr>
      <w:r>
        <w:rPr>
          <w:noProof/>
        </w:rPr>
        <w:drawing>
          <wp:inline distT="0" distB="0" distL="114300" distR="114300" wp14:anchorId="62B76496" wp14:editId="62B76497">
            <wp:extent cx="3754120" cy="5111115"/>
            <wp:effectExtent l="0" t="0" r="5080" b="6985"/>
            <wp:docPr id="23" name="图片 23" descr="聚类和异常值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聚类和异常值分析"/>
                    <pic:cNvPicPr>
                      <a:picLocks noChangeAspect="1"/>
                    </pic:cNvPicPr>
                  </pic:nvPicPr>
                  <pic:blipFill>
                    <a:blip r:embed="rId10"/>
                    <a:stretch>
                      <a:fillRect/>
                    </a:stretch>
                  </pic:blipFill>
                  <pic:spPr>
                    <a:xfrm>
                      <a:off x="0" y="0"/>
                      <a:ext cx="3754120" cy="5111115"/>
                    </a:xfrm>
                    <a:prstGeom prst="rect">
                      <a:avLst/>
                    </a:prstGeom>
                  </pic:spPr>
                </pic:pic>
              </a:graphicData>
            </a:graphic>
          </wp:inline>
        </w:drawing>
      </w:r>
    </w:p>
    <w:p w14:paraId="62B76492" w14:textId="77777777" w:rsidR="00E2133F" w:rsidRDefault="008A6022">
      <w:pPr>
        <w:jc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(B)</w:t>
      </w:r>
      <w:r>
        <w:rPr>
          <w:rFonts w:ascii="Times New Roman" w:eastAsia="宋体" w:hAnsi="Times New Roman" w:cs="Times New Roman" w:hint="eastAsia"/>
          <w:kern w:val="0"/>
          <w:sz w:val="24"/>
          <w:szCs w:val="20"/>
        </w:rPr>
        <w:t>云南省</w:t>
      </w:r>
      <w:r>
        <w:rPr>
          <w:rFonts w:ascii="Times New Roman" w:eastAsia="宋体" w:hAnsi="Times New Roman" w:cs="Times New Roman" w:hint="eastAsia"/>
          <w:kern w:val="0"/>
          <w:sz w:val="24"/>
          <w:szCs w:val="20"/>
        </w:rPr>
        <w:t>2006-2022</w:t>
      </w:r>
      <w:r>
        <w:rPr>
          <w:rFonts w:ascii="Times New Roman" w:eastAsia="宋体" w:hAnsi="Times New Roman" w:cs="Times New Roman" w:hint="eastAsia"/>
          <w:kern w:val="0"/>
          <w:sz w:val="24"/>
          <w:szCs w:val="20"/>
        </w:rPr>
        <w:t>年恙虫病疫情地理分布局部空间自相关分析</w:t>
      </w:r>
    </w:p>
    <w:p w14:paraId="62B76493" w14:textId="77777777" w:rsidR="00E2133F" w:rsidRDefault="008A6022">
      <w:pPr>
        <w:jc w:val="center"/>
        <w:rPr>
          <w:rFonts w:ascii="Times New Roman" w:eastAsia="宋体" w:hAnsi="Times New Roman" w:cs="Times New Roman"/>
          <w:b/>
          <w:bCs/>
          <w:kern w:val="0"/>
          <w:sz w:val="24"/>
          <w:szCs w:val="20"/>
        </w:rPr>
      </w:pPr>
      <w:r>
        <w:rPr>
          <w:rFonts w:ascii="Times New Roman" w:eastAsia="宋体" w:hAnsi="Times New Roman" w:cs="Times New Roman" w:hint="eastAsia"/>
          <w:b/>
          <w:bCs/>
          <w:kern w:val="0"/>
          <w:sz w:val="24"/>
          <w:szCs w:val="20"/>
        </w:rPr>
        <w:t>图</w:t>
      </w:r>
      <w:r>
        <w:rPr>
          <w:rFonts w:ascii="Times New Roman" w:eastAsia="宋体" w:hAnsi="Times New Roman" w:cs="Times New Roman" w:hint="eastAsia"/>
          <w:b/>
          <w:bCs/>
          <w:kern w:val="0"/>
          <w:sz w:val="24"/>
          <w:szCs w:val="20"/>
        </w:rPr>
        <w:t>1.</w:t>
      </w:r>
      <w:r>
        <w:rPr>
          <w:rFonts w:ascii="Times New Roman" w:eastAsia="宋体" w:hAnsi="Times New Roman" w:cs="Times New Roman" w:hint="eastAsia"/>
          <w:b/>
          <w:bCs/>
          <w:kern w:val="0"/>
          <w:sz w:val="24"/>
          <w:szCs w:val="20"/>
        </w:rPr>
        <w:t>云南省</w:t>
      </w:r>
      <w:r>
        <w:rPr>
          <w:rFonts w:ascii="Times New Roman" w:eastAsia="宋体" w:hAnsi="Times New Roman" w:cs="Times New Roman" w:hint="eastAsia"/>
          <w:b/>
          <w:bCs/>
          <w:kern w:val="0"/>
          <w:sz w:val="24"/>
          <w:szCs w:val="20"/>
        </w:rPr>
        <w:t>2006-2022</w:t>
      </w:r>
      <w:r>
        <w:rPr>
          <w:rFonts w:ascii="Times New Roman" w:eastAsia="宋体" w:hAnsi="Times New Roman" w:cs="Times New Roman" w:hint="eastAsia"/>
          <w:b/>
          <w:bCs/>
          <w:kern w:val="0"/>
          <w:sz w:val="24"/>
          <w:szCs w:val="20"/>
        </w:rPr>
        <w:t>年恙虫病疫情时空分布情况</w:t>
      </w:r>
    </w:p>
    <w:sectPr w:rsidR="00E2133F">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7649D" w14:textId="77777777" w:rsidR="00000000" w:rsidRDefault="008A6022">
      <w:r>
        <w:separator/>
      </w:r>
    </w:p>
  </w:endnote>
  <w:endnote w:type="continuationSeparator" w:id="0">
    <w:p w14:paraId="62B7649F" w14:textId="77777777" w:rsidR="00000000" w:rsidRDefault="008A6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76498" w14:textId="77777777" w:rsidR="00E2133F" w:rsidRDefault="008A6022">
    <w:pPr>
      <w:pStyle w:val="Footer"/>
    </w:pPr>
    <w:r>
      <w:rPr>
        <w:noProof/>
      </w:rPr>
      <mc:AlternateContent>
        <mc:Choice Requires="wps">
          <w:drawing>
            <wp:anchor distT="0" distB="0" distL="114300" distR="114300" simplePos="0" relativeHeight="251659264" behindDoc="0" locked="0" layoutInCell="1" allowOverlap="1" wp14:anchorId="62B76499" wp14:editId="62B7649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B7649B" w14:textId="77777777" w:rsidR="00E2133F" w:rsidRDefault="008A6022">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467BE3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76499" w14:textId="77777777" w:rsidR="00000000" w:rsidRDefault="008A6022">
      <w:r>
        <w:separator/>
      </w:r>
    </w:p>
  </w:footnote>
  <w:footnote w:type="continuationSeparator" w:id="0">
    <w:p w14:paraId="62B7649B" w14:textId="77777777" w:rsidR="00000000" w:rsidRDefault="008A6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3D8F75"/>
    <w:multiLevelType w:val="singleLevel"/>
    <w:tmpl w:val="7A3D8F75"/>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hNGJiMWVmZTg4ZjFhYWZhYWFiMzBkODkwYWRkZmUifQ=="/>
  </w:docVars>
  <w:rsids>
    <w:rsidRoot w:val="002D4324"/>
    <w:rsid w:val="002D4324"/>
    <w:rsid w:val="002F5E44"/>
    <w:rsid w:val="00376C95"/>
    <w:rsid w:val="00435B54"/>
    <w:rsid w:val="004E5035"/>
    <w:rsid w:val="008A6022"/>
    <w:rsid w:val="00A66DC6"/>
    <w:rsid w:val="00A961FB"/>
    <w:rsid w:val="00E2133F"/>
    <w:rsid w:val="0B532B69"/>
    <w:rsid w:val="25CB0AF6"/>
    <w:rsid w:val="289277E8"/>
    <w:rsid w:val="3AE9248A"/>
    <w:rsid w:val="443B28EC"/>
    <w:rsid w:val="60E643DF"/>
    <w:rsid w:val="61B829A2"/>
    <w:rsid w:val="67EC6A03"/>
    <w:rsid w:val="76A92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B7646D"/>
  <w15:docId w15:val="{3753AFFD-1B89-402B-A282-62DB8D714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Hyperlink">
    <w:name w:val="Hyperlink"/>
    <w:basedOn w:val="DefaultParagraphFont"/>
    <w:qFormat/>
    <w:rPr>
      <w:color w:val="0000FF"/>
      <w:u w:val="single"/>
    </w:rPr>
  </w:style>
  <w:style w:type="paragraph" w:customStyle="1" w:styleId="1">
    <w:name w:val="正文1"/>
    <w:autoRedefine/>
    <w:qFormat/>
    <w:pPr>
      <w:spacing w:line="400" w:lineRule="atLeast"/>
      <w:ind w:firstLineChars="200" w:firstLine="200"/>
    </w:pPr>
    <w:rPr>
      <w:rFonts w:ascii="Times New Roman" w:eastAsia="宋体" w:hAnsi="Times New Roman" w:cs="宋体"/>
      <w:sz w:val="24"/>
    </w:rPr>
  </w:style>
  <w:style w:type="paragraph" w:customStyle="1" w:styleId="Revision1">
    <w:name w:val="Revision1"/>
    <w:hidde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80B484-F377-48FB-86E8-6F3B8B5EF3BB}">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1219</Words>
  <Characters>312</Characters>
  <Application>Microsoft Office Word</Application>
  <DocSecurity>0</DocSecurity>
  <Lines>2</Lines>
  <Paragraphs>3</Paragraphs>
  <ScaleCrop>false</ScaleCrop>
  <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Yuting Han</cp:lastModifiedBy>
  <cp:revision>3</cp:revision>
  <dcterms:created xsi:type="dcterms:W3CDTF">2024-08-13T00:36:00Z</dcterms:created>
  <dcterms:modified xsi:type="dcterms:W3CDTF">2024-10-12T07:26:00Z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275C30D939A0445899140F09DBC4617B_12</vt:lpwstr>
  </property>
</Properties>
</file>