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2型糖尿病与跌倒发生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风险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的关联：一项中国社区老年人的前瞻性队列研究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林伟权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、廖颍欣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、王静雅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、罗丽楹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、袁乐欣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、孙丝雨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、许玥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、孙敏英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、王畅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、周琴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、刘翔翊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、刘慧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  <w:lang w:val="en-US" w:eastAsia="zh-CN"/>
        </w:rPr>
        <w:t>1</w:t>
      </w:r>
    </w:p>
    <w:p>
      <w:pPr>
        <w:rPr>
          <w:rFonts w:hint="eastAsia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vertAlign w:val="superscript"/>
          <w:lang w:val="en-US" w:eastAsia="zh-CN"/>
        </w:rPr>
        <w:t xml:space="preserve">1 </w:t>
      </w:r>
      <w:r>
        <w:rPr>
          <w:rFonts w:hint="default" w:ascii="Times New Roman" w:hAnsi="Times New Roman" w:eastAsia="宋体" w:cs="Times New Roman"/>
          <w:sz w:val="24"/>
          <w:szCs w:val="24"/>
        </w:rPr>
        <w:t>广州市疾病预防控制中心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基本公共卫生部，</w:t>
      </w:r>
      <w:r>
        <w:rPr>
          <w:rFonts w:hint="default" w:ascii="Times New Roman" w:hAnsi="Times New Roman" w:eastAsia="宋体" w:cs="Times New Roman"/>
          <w:sz w:val="24"/>
          <w:szCs w:val="24"/>
        </w:rPr>
        <w:t>广州 510440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；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广州医科大学公共卫生学院， 广州 511436；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  <w:lang w:val="en-US" w:eastAsia="zh-CN"/>
        </w:rPr>
        <w:t xml:space="preserve">3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Institute of Applied Health Research, University of Birmingham, Birmingham B152TT；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  <w:lang w:val="en-US" w:eastAsia="zh-CN"/>
        </w:rPr>
        <w:t xml:space="preserve">4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广州医科大学附属脑科医院，广州 510370；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  <w:lang w:val="en-US" w:eastAsia="zh-CN"/>
        </w:rPr>
        <w:t xml:space="preserve">5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南方医科大学公共卫生学院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广州 510515</w:t>
      </w:r>
    </w:p>
    <w:p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林伟权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和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廖颍欣对本文有同等贡献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；</w:t>
      </w:r>
    </w:p>
    <w:p>
      <w:pPr>
        <w:spacing w:line="360" w:lineRule="auto"/>
        <w:rPr>
          <w:rFonts w:hint="default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通信作者：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刘慧</w:t>
      </w:r>
      <w:r>
        <w:rPr>
          <w:rFonts w:hint="default" w:ascii="Times New Roman" w:hAnsi="Times New Roman" w:eastAsia="宋体" w:cs="Times New Roman"/>
          <w:sz w:val="24"/>
          <w:szCs w:val="24"/>
        </w:rPr>
        <w:t>，Email：gzcdc_liuhui@163.com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  <w:lang w:eastAsia="zh-CN"/>
        </w:rPr>
        <w:t>【摘要】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val="en-US" w:eastAsia="zh-CN"/>
        </w:rPr>
        <w:t>背景</w:t>
      </w:r>
      <w:r>
        <w:rPr>
          <w:rFonts w:hint="default" w:ascii="Times New Roman" w:hAnsi="Times New Roman" w:eastAsia="宋体" w:cs="Times New Roman"/>
          <w:sz w:val="24"/>
          <w:szCs w:val="32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2型</w:t>
      </w:r>
      <w:r>
        <w:rPr>
          <w:rFonts w:hint="default" w:ascii="Times New Roman" w:hAnsi="Times New Roman" w:eastAsia="宋体" w:cs="Times New Roman"/>
          <w:sz w:val="24"/>
          <w:szCs w:val="32"/>
          <w:lang w:eastAsia="zh-CN"/>
        </w:rPr>
        <w:t>糖尿病是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老年人</w:t>
      </w:r>
      <w:r>
        <w:rPr>
          <w:rFonts w:hint="default" w:ascii="Times New Roman" w:hAnsi="Times New Roman" w:eastAsia="宋体" w:cs="Times New Roman"/>
          <w:sz w:val="24"/>
          <w:szCs w:val="32"/>
          <w:lang w:eastAsia="zh-CN"/>
        </w:rPr>
        <w:t>常见的慢性疾病，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跌倒是我国老年人因伤致死的首位原因。人口老龄化加剧，2型糖尿病与跌倒日益成为全球</w:t>
      </w:r>
      <w:r>
        <w:rPr>
          <w:rFonts w:hint="default" w:ascii="Times New Roman" w:hAnsi="Times New Roman" w:eastAsia="宋体" w:cs="Times New Roman"/>
          <w:sz w:val="24"/>
          <w:szCs w:val="32"/>
          <w:lang w:eastAsia="zh-CN"/>
        </w:rPr>
        <w:t>公共卫生问题。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国外研究显示</w:t>
      </w:r>
      <w:r>
        <w:rPr>
          <w:rFonts w:hint="default" w:ascii="Times New Roman" w:hAnsi="Times New Roman" w:eastAsia="宋体" w:cs="Times New Roman"/>
          <w:sz w:val="24"/>
          <w:szCs w:val="32"/>
        </w:rPr>
        <w:t>与未患糖尿病人群相比，患糖尿病人群的跌倒发生率更高</w:t>
      </w:r>
      <w:r>
        <w:rPr>
          <w:rFonts w:hint="default" w:ascii="Times New Roman" w:hAnsi="Times New Roman" w:eastAsia="宋体" w:cs="Times New Roman"/>
          <w:sz w:val="24"/>
          <w:szCs w:val="32"/>
          <w:lang w:eastAsia="zh-CN"/>
        </w:rPr>
        <w:t>，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但国内本土队列研究证据尚不充分。</w:t>
      </w:r>
      <w:r>
        <w:rPr>
          <w:rFonts w:hint="default" w:ascii="Times New Roman" w:hAnsi="Times New Roman" w:eastAsia="宋体" w:cs="Times New Roman"/>
          <w:sz w:val="24"/>
          <w:szCs w:val="32"/>
        </w:rPr>
        <w:t>本研究旨在探索广州社区老年人2型糖尿病患病与跌倒发生的关联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及</w:t>
      </w:r>
      <w:r>
        <w:rPr>
          <w:rFonts w:hint="default" w:ascii="Times New Roman" w:hAnsi="Times New Roman" w:eastAsia="宋体" w:cs="Times New Roman"/>
          <w:sz w:val="24"/>
          <w:szCs w:val="32"/>
        </w:rPr>
        <w:t>社区老年人跌倒发生风险因素。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</w:rPr>
        <w:t>方法</w:t>
      </w:r>
      <w:r>
        <w:rPr>
          <w:rFonts w:hint="default" w:ascii="Times New Roman" w:hAnsi="Times New Roman" w:eastAsia="宋体" w:cs="Times New Roman"/>
          <w:sz w:val="24"/>
          <w:szCs w:val="32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本研究采用前瞻性队列研究方法，于</w:t>
      </w:r>
      <w:r>
        <w:rPr>
          <w:rFonts w:hint="default" w:ascii="Times New Roman" w:hAnsi="Times New Roman" w:eastAsia="宋体" w:cs="Times New Roman"/>
          <w:sz w:val="24"/>
          <w:szCs w:val="32"/>
        </w:rPr>
        <w:t>2020年1-12月对广州市11个区8800名65岁及以上老年人开展基线调查，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于</w:t>
      </w:r>
      <w:r>
        <w:rPr>
          <w:rFonts w:hint="default" w:ascii="Times New Roman" w:hAnsi="Times New Roman" w:eastAsia="宋体" w:cs="Times New Roman"/>
          <w:sz w:val="24"/>
          <w:szCs w:val="32"/>
        </w:rPr>
        <w:t>2022年1-12月对基线老年人实施跌倒事件发生等健康情况随访</w:t>
      </w: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4"/>
          <w:szCs w:val="32"/>
        </w:rPr>
        <w:t>最终6169名老年人完成随访并纳入分析。采用Cox回归模型探讨社区老年人跌倒发生风险因素及2型糖尿病患病与跌倒之间的关联，并计算危险比(HR)。为了检验模型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结果</w:t>
      </w:r>
      <w:r>
        <w:rPr>
          <w:rFonts w:hint="default" w:ascii="Times New Roman" w:hAnsi="Times New Roman" w:eastAsia="宋体" w:cs="Times New Roman"/>
          <w:sz w:val="24"/>
          <w:szCs w:val="32"/>
        </w:rPr>
        <w:t>的稳健性，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分别对</w:t>
      </w:r>
      <w:r>
        <w:rPr>
          <w:rFonts w:hint="default" w:ascii="Times New Roman" w:hAnsi="Times New Roman" w:eastAsia="宋体" w:cs="Times New Roman"/>
          <w:sz w:val="24"/>
          <w:szCs w:val="32"/>
        </w:rPr>
        <w:t>性别和年龄组的不同亚组进行敏感性分析。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</w:rPr>
        <w:t>结果</w:t>
      </w:r>
      <w:r>
        <w:rPr>
          <w:rFonts w:hint="default" w:ascii="Times New Roman" w:hAnsi="Times New Roman" w:eastAsia="宋体" w:cs="Times New Roman"/>
          <w:sz w:val="24"/>
          <w:szCs w:val="32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本研究共纳入</w:t>
      </w:r>
      <w:r>
        <w:rPr>
          <w:rFonts w:hint="default" w:ascii="Times New Roman" w:hAnsi="Times New Roman" w:eastAsia="宋体" w:cs="Times New Roman"/>
          <w:sz w:val="24"/>
          <w:szCs w:val="32"/>
        </w:rPr>
        <w:t>男性3031人，占比49.13%；女性3138人，占比50.87%。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基线</w:t>
      </w:r>
      <w:r>
        <w:rPr>
          <w:rFonts w:hint="default" w:ascii="Times New Roman" w:hAnsi="Times New Roman" w:eastAsia="宋体" w:cs="Times New Roman"/>
          <w:sz w:val="24"/>
          <w:szCs w:val="32"/>
        </w:rPr>
        <w:t>平均年龄为72.53±5.96岁</w:t>
      </w:r>
      <w:r>
        <w:rPr>
          <w:rFonts w:hint="default" w:ascii="Times New Roman" w:hAnsi="Times New Roman" w:eastAsia="宋体" w:cs="Times New Roman"/>
          <w:sz w:val="24"/>
          <w:szCs w:val="32"/>
          <w:lang w:eastAsia="zh-CN"/>
        </w:rPr>
        <w:t>。随访时间的中位数为885天（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2.42年</w:t>
      </w:r>
      <w:r>
        <w:rPr>
          <w:rFonts w:hint="default" w:ascii="Times New Roman" w:hAnsi="Times New Roman" w:eastAsia="宋体" w:cs="Times New Roman"/>
          <w:sz w:val="24"/>
          <w:szCs w:val="32"/>
          <w:lang w:eastAsia="zh-CN"/>
        </w:rPr>
        <w:t>），</w:t>
      </w:r>
      <w:r>
        <w:rPr>
          <w:rFonts w:hint="default" w:ascii="Times New Roman" w:hAnsi="Times New Roman" w:eastAsia="宋体" w:cs="Times New Roman"/>
          <w:sz w:val="24"/>
          <w:szCs w:val="32"/>
        </w:rPr>
        <w:t>随访期间，共有1355人报告至少发生过一次跌倒</w:t>
      </w:r>
      <w:r>
        <w:rPr>
          <w:rFonts w:hint="default" w:ascii="Times New Roman" w:hAnsi="Times New Roman" w:eastAsia="宋体" w:cs="Times New Roman"/>
          <w:sz w:val="24"/>
          <w:szCs w:val="32"/>
          <w:lang w:eastAsia="zh-CN"/>
        </w:rPr>
        <w:t>，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其</w:t>
      </w:r>
      <w:r>
        <w:rPr>
          <w:rFonts w:hint="default" w:ascii="Times New Roman" w:hAnsi="Times New Roman" w:eastAsia="宋体" w:cs="Times New Roman"/>
          <w:sz w:val="24"/>
          <w:szCs w:val="32"/>
        </w:rPr>
        <w:t>跌倒发生率为21.96%。经Cox回归模型校正协变量后，患2型糖尿病仍是跌倒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发生</w:t>
      </w:r>
      <w:r>
        <w:rPr>
          <w:rFonts w:hint="default" w:ascii="Times New Roman" w:hAnsi="Times New Roman" w:eastAsia="宋体" w:cs="Times New Roman"/>
          <w:sz w:val="24"/>
          <w:szCs w:val="32"/>
        </w:rPr>
        <w:t>的风险因素（未校正模型：HR: 1.781, 95%CI: 1.600-1.983；全校正模型：HR: 1.757, 95%CI: 1.577-1.957）。在全校正模型中，本研究还发现女性（HR: 1.286, 1.136-1.457）、年龄较大（HR: ≥80: 1.448, 95%CI: 1.214-1.729）、单身（HR: 1.239, 95%CI: 1.039-1.477）、受教育程度低（小学及以下: HR: 1.619, 95%CI: 1.004-1.361）、患高血压（HR: 1.149, 95%CI: 1.026-1.286）和患脑卒中（HR: 1.619, 95%CI: 1.176-2.228）与较高的跌倒发生风险相关，而日常体育锻炼（HR: 0.793, 95%CI: 0.686-0.918）与较低的跌倒发生风险相关（P值均&lt;0.01）。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</w:rPr>
        <w:t>结论</w:t>
      </w:r>
      <w:r>
        <w:rPr>
          <w:rFonts w:hint="default" w:ascii="Times New Roman" w:hAnsi="Times New Roman" w:eastAsia="宋体" w:cs="Times New Roman"/>
          <w:sz w:val="24"/>
          <w:szCs w:val="32"/>
        </w:rPr>
        <w:t xml:space="preserve"> 本研究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发现</w:t>
      </w:r>
      <w:r>
        <w:rPr>
          <w:rFonts w:hint="default" w:ascii="Times New Roman" w:hAnsi="Times New Roman" w:eastAsia="宋体" w:cs="Times New Roman"/>
          <w:sz w:val="24"/>
          <w:szCs w:val="32"/>
        </w:rPr>
        <w:t>患2型糖尿病的社区老年人有更高跌倒发生风险。女性、高龄、单身、受教育程度低、患有慢性病和缺乏锻炼是社区老年人跌倒发生风险因素。针对这些风险因素制定干预措施，是降低社区老年人跌倒发生风险和疾病负担的有效手段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  <w:lang w:eastAsia="zh-CN"/>
        </w:rPr>
        <w:t>【关键词】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32"/>
        </w:rPr>
        <w:t>跌倒；2型糖尿病；风险因素；社区老年人；队列研究</w:t>
      </w:r>
    </w:p>
    <w:p>
      <w:pPr>
        <w:spacing w:line="360" w:lineRule="auto"/>
        <w:ind w:firstLine="482" w:firstLineChars="200"/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val="en-US" w:eastAsia="zh-CN"/>
        </w:rPr>
        <w:t>基金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:lang w:val="en-US" w:eastAsia="zh-CN"/>
        </w:rPr>
        <w:t>项目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：国家自然科学基金项目（72104061）；广州市卫生健康科技项目(</w:t>
      </w:r>
      <w:r>
        <w:rPr>
          <w:rFonts w:hint="eastAsia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2024A031007, 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20241A011055)</w:t>
      </w:r>
    </w:p>
    <w:p>
      <w:pPr>
        <w:rPr>
          <w:rFonts w:hint="default"/>
          <w:lang w:val="en-US" w:eastAsia="zh-CN"/>
        </w:rPr>
      </w:pPr>
      <w:bookmarkStart w:id="1" w:name="_GoBack"/>
      <w:bookmarkEnd w:id="1"/>
    </w:p>
    <w:p>
      <w:pPr>
        <w:spacing w:line="480" w:lineRule="auto"/>
        <w:jc w:val="center"/>
        <w:rPr>
          <w:rFonts w:hint="eastAsia" w:ascii="Times New Roman" w:hAnsi="Times New Roman" w:eastAsia="等线" w:cs="Times New Roman"/>
          <w:b/>
          <w:kern w:val="0"/>
          <w:sz w:val="22"/>
          <w:szCs w:val="22"/>
          <w:highlight w:val="none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kern w:val="0"/>
          <w:sz w:val="22"/>
          <w:szCs w:val="22"/>
          <w:highlight w:val="none"/>
          <w:shd w:val="clear" w:color="auto" w:fill="FFFFFF"/>
          <w:lang w:val="en-US" w:eastAsia="zh-CN"/>
        </w:rPr>
        <w:drawing>
          <wp:inline distT="0" distB="0" distL="114300" distR="114300">
            <wp:extent cx="5269865" cy="3951605"/>
            <wp:effectExtent l="0" t="0" r="635" b="10795"/>
            <wp:docPr id="1" name="图片 1" descr="Fig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igure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951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/>
          <w:kern w:val="0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kern w:val="0"/>
          <w:sz w:val="24"/>
          <w:szCs w:val="24"/>
          <w:highlight w:val="none"/>
          <w:shd w:val="clear" w:color="auto" w:fill="FFFFFF"/>
          <w:lang w:val="en-US" w:eastAsia="zh-CN"/>
        </w:rPr>
        <w:t>图1. 基于Cox回归模型的T2DM与跌倒发生关联及亚组分析</w:t>
      </w: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kern w:val="0"/>
          <w:sz w:val="24"/>
          <w:szCs w:val="24"/>
          <w:highlight w:val="none"/>
          <w:shd w:val="clear" w:color="auto" w:fill="FFFFFF"/>
          <w:lang w:val="en-US" w:eastAsia="zh-CN"/>
        </w:rPr>
        <w:t>Figure 1</w:t>
      </w:r>
      <w:r>
        <w:rPr>
          <w:rFonts w:hint="default" w:ascii="Times New Roman" w:hAnsi="Times New Roman" w:eastAsia="宋体" w:cs="Times New Roman"/>
          <w:b/>
          <w:kern w:val="0"/>
          <w:sz w:val="24"/>
          <w:szCs w:val="24"/>
          <w:highlight w:val="none"/>
          <w:shd w:val="clear" w:color="auto" w:fill="FFFFFF"/>
        </w:rPr>
        <w:t>.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u w:val="none"/>
        </w:rPr>
        <w:t xml:space="preserve"> </w:t>
      </w:r>
      <w:bookmarkStart w:id="0" w:name="OLE_LINK27"/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highlight w:val="none"/>
          <w:shd w:val="clear" w:color="auto" w:fill="FFFFFF"/>
          <w:lang w:val="en-US" w:eastAsia="zh-CN"/>
        </w:rPr>
        <w:t xml:space="preserve">Associations </w:t>
      </w:r>
      <w:bookmarkEnd w:id="0"/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highlight w:val="none"/>
          <w:shd w:val="clear" w:color="auto" w:fill="FFFFFF"/>
        </w:rPr>
        <w:t xml:space="preserve">between 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highlight w:val="none"/>
          <w:shd w:val="clear" w:color="auto" w:fill="FFFFFF"/>
          <w:lang w:val="en-US" w:eastAsia="zh-CN"/>
        </w:rPr>
        <w:t>T2DM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highlight w:val="none"/>
          <w:shd w:val="clear" w:color="auto" w:fill="FFFFFF"/>
        </w:rPr>
        <w:t xml:space="preserve"> and falls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highlight w:val="none"/>
          <w:shd w:val="clear" w:color="auto" w:fill="FFFFFF"/>
          <w:lang w:val="en-US" w:eastAsia="zh-CN"/>
        </w:rPr>
        <w:t xml:space="preserve">, and 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  <w:t>ubgroup analysis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highlight w:val="none"/>
          <w:shd w:val="clear" w:color="auto" w:fill="FFFFFF"/>
          <w:lang w:val="en-US" w:eastAsia="zh-CN"/>
        </w:rPr>
        <w:t xml:space="preserve">of form 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highlight w:val="none"/>
          <w:shd w:val="clear" w:color="auto" w:fill="FFFFFF"/>
        </w:rPr>
        <w:t>Cox regression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highlight w:val="none"/>
          <w:shd w:val="clear" w:color="auto" w:fill="FFFFFF"/>
          <w:lang w:val="en-US" w:eastAsia="zh-CN"/>
        </w:rPr>
        <w:t xml:space="preserve"> models</w:t>
      </w:r>
    </w:p>
    <w:p>
      <w:pPr>
        <w:spacing w:line="360" w:lineRule="auto"/>
        <w:rPr>
          <w:rFonts w:hint="default" w:ascii="Times New Roman" w:hAnsi="Times New Roman" w:eastAsia="宋体" w:cs="Times New Roman"/>
          <w:kern w:val="0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highlight w:val="none"/>
          <w:shd w:val="clear" w:color="auto" w:fill="FFFFFF"/>
          <w:lang w:val="en-US" w:eastAsia="zh-CN"/>
        </w:rPr>
        <w:t>注：HR：风险比，95%CI：95%置信区间。亚组分析已对所有协变量进行了校正。</w:t>
      </w:r>
    </w:p>
    <w:p>
      <w:pPr>
        <w:spacing w:line="360" w:lineRule="auto"/>
        <w:rPr>
          <w:rFonts w:hint="eastAsi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highlight w:val="none"/>
          <w:shd w:val="clear" w:color="auto" w:fill="FFFFFF"/>
          <w:lang w:val="en-US" w:eastAsia="zh-CN"/>
        </w:rPr>
        <w:t>所有协变量的校正包括：性别、年龄组、民族、婚姻状况、教育程度、吸烟情况、饮酒情况、体育锻炼情况、高血压、冠心病、慢性阻塞性肺病和脑卒中。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ZKT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U-BZ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4NjY2MTllNmI5YzhhNDFlNDIxOGIyZmE4MDgxMTcifQ=="/>
  </w:docVars>
  <w:rsids>
    <w:rsidRoot w:val="599F54A8"/>
    <w:rsid w:val="0254111A"/>
    <w:rsid w:val="02D531F0"/>
    <w:rsid w:val="0399285E"/>
    <w:rsid w:val="03B114DE"/>
    <w:rsid w:val="04700DA8"/>
    <w:rsid w:val="069914E0"/>
    <w:rsid w:val="0B553428"/>
    <w:rsid w:val="0CA73CCE"/>
    <w:rsid w:val="0F4576FA"/>
    <w:rsid w:val="0F7F3457"/>
    <w:rsid w:val="0FEB18AD"/>
    <w:rsid w:val="12C54F8C"/>
    <w:rsid w:val="13DD5026"/>
    <w:rsid w:val="162409D1"/>
    <w:rsid w:val="16C16063"/>
    <w:rsid w:val="19A944E4"/>
    <w:rsid w:val="1A4A782D"/>
    <w:rsid w:val="1B6F4BDB"/>
    <w:rsid w:val="1DF44A03"/>
    <w:rsid w:val="209675E1"/>
    <w:rsid w:val="25264BF6"/>
    <w:rsid w:val="26FD228B"/>
    <w:rsid w:val="27D573E2"/>
    <w:rsid w:val="2937640A"/>
    <w:rsid w:val="29B1538C"/>
    <w:rsid w:val="2DE46318"/>
    <w:rsid w:val="30AE3EC3"/>
    <w:rsid w:val="361E6007"/>
    <w:rsid w:val="36990470"/>
    <w:rsid w:val="398E5251"/>
    <w:rsid w:val="3D91318F"/>
    <w:rsid w:val="4014426C"/>
    <w:rsid w:val="415B45CB"/>
    <w:rsid w:val="441503EE"/>
    <w:rsid w:val="48657AC5"/>
    <w:rsid w:val="487B2E45"/>
    <w:rsid w:val="49E27234"/>
    <w:rsid w:val="4A182544"/>
    <w:rsid w:val="4AC61F3D"/>
    <w:rsid w:val="4F6636D2"/>
    <w:rsid w:val="50636E03"/>
    <w:rsid w:val="527D5F08"/>
    <w:rsid w:val="56E949F1"/>
    <w:rsid w:val="599F54A8"/>
    <w:rsid w:val="5BA92094"/>
    <w:rsid w:val="5D254161"/>
    <w:rsid w:val="5DE70C9D"/>
    <w:rsid w:val="5FB36828"/>
    <w:rsid w:val="66115A83"/>
    <w:rsid w:val="6B4960EA"/>
    <w:rsid w:val="6B8F3241"/>
    <w:rsid w:val="6D051C7B"/>
    <w:rsid w:val="6D345881"/>
    <w:rsid w:val="6ECC2143"/>
    <w:rsid w:val="709674C6"/>
    <w:rsid w:val="726E0878"/>
    <w:rsid w:val="74245119"/>
    <w:rsid w:val="75DC28F3"/>
    <w:rsid w:val="79D31AEC"/>
    <w:rsid w:val="7DA93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  <w:style w:type="character" w:customStyle="1" w:styleId="5">
    <w:name w:val="fontstyle01"/>
    <w:basedOn w:val="3"/>
    <w:uiPriority w:val="0"/>
    <w:rPr>
      <w:rFonts w:ascii="FZKTK--GBK1-0" w:hAnsi="FZKTK--GBK1-0" w:eastAsia="FZKTK--GBK1-0" w:cs="FZKTK--GBK1-0"/>
      <w:color w:val="242021"/>
      <w:sz w:val="22"/>
      <w:szCs w:val="22"/>
    </w:rPr>
  </w:style>
  <w:style w:type="character" w:customStyle="1" w:styleId="6">
    <w:name w:val="fontstyle11"/>
    <w:basedOn w:val="3"/>
    <w:uiPriority w:val="0"/>
    <w:rPr>
      <w:rFonts w:ascii="NEU-BZ-Regular" w:hAnsi="NEU-BZ-Regular" w:eastAsia="NEU-BZ-Regular" w:cs="NEU-BZ-Regular"/>
      <w:color w:val="242021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tif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1136</Words>
  <Characters>1848</Characters>
  <Lines>0</Lines>
  <Paragraphs>0</Paragraphs>
  <TotalTime>0</TotalTime>
  <ScaleCrop>false</ScaleCrop>
  <LinksUpToDate>false</LinksUpToDate>
  <CharactersWithSpaces>1964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2024-08-11T07:54:00Z</dcterms:created>
  <dc:creator>伟权</dc:creator>
  <cp:lastModifiedBy>林伟权</cp:lastModifiedBy>
  <dcterms:modified xsi:type="dcterms:W3CDTF">2024-08-12T03:26:02Z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47E01AC4F38C46A9AF506BA8980AFB25_11</vt:lpwstr>
  </property>
</Properties>
</file>